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1D24E0" w:rsidTr="00A32A06">
        <w:tc>
          <w:tcPr>
            <w:tcW w:w="4786" w:type="dxa"/>
          </w:tcPr>
          <w:p w:rsidR="00A32A06" w:rsidRPr="001D24E0" w:rsidRDefault="00CE679B" w:rsidP="00CE67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A32A06"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A32A06"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1D24E0" w:rsidRDefault="00A32A06" w:rsidP="00CE67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CE679B"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02118"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F02118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2118">
        <w:rPr>
          <w:rFonts w:ascii="Times New Roman" w:eastAsia="Arial Unicode MS" w:hAnsi="Times New Roman"/>
          <w:b/>
          <w:bCs/>
          <w:sz w:val="28"/>
          <w:szCs w:val="28"/>
        </w:rPr>
        <w:t>О работе по регистрации (учету) избирателей, участников референдума на территории Камышловского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118" w:rsidRPr="00F02118" w:rsidRDefault="00F02118" w:rsidP="00F0211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118">
        <w:rPr>
          <w:rFonts w:ascii="Times New Roman" w:hAnsi="Times New Roman"/>
          <w:sz w:val="28"/>
          <w:szCs w:val="28"/>
        </w:rPr>
        <w:t>Заслушав информацию системного администратора Камышловской городской территориальной избирательной комиссии Д.А.Калугина, о состоянии работы по регистрации (учету) избирателей, участников референдума, проживающих на территории Камышловского городского округа, Комиссия отмечает, что работа организована в соответствии с Положением о Государственной системе регистрации (учета) избирателей, участников референдума в Российской Федерации. Государственные органы (федеральная миграционная служба, отдел ЗАГС, суды, военкомат, воинская часть, следственный изолятор) и органы местного самоуправления Камышловского городского округа в соответствии с установленным порядком обеспечивают представление необходимой информации для актуализации сведений о зарегистрированных избирателях. Сведения о количестве зарегистрированных избирателей по состоянию на 1 января и на 1 июля каждого года своевременно передаются в Избирательную комиссию Свердловской области Камышловская городская территориальная избирательная комиссия РЕШИЛА:</w:t>
      </w:r>
    </w:p>
    <w:p w:rsidR="00F02118" w:rsidRPr="00F02118" w:rsidRDefault="00F02118" w:rsidP="00F0211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118">
        <w:rPr>
          <w:rFonts w:ascii="Times New Roman" w:hAnsi="Times New Roman"/>
          <w:sz w:val="28"/>
          <w:szCs w:val="28"/>
        </w:rPr>
        <w:t>1.</w:t>
      </w:r>
      <w:r w:rsidRPr="00F02118">
        <w:rPr>
          <w:rFonts w:ascii="Times New Roman" w:hAnsi="Times New Roman"/>
          <w:sz w:val="28"/>
          <w:szCs w:val="28"/>
        </w:rPr>
        <w:tab/>
        <w:t>Информацию о состоянии работы по регистрации (учету) избирателей, участников референдума на территории Камышловского городского округа,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</w:t>
      </w:r>
      <w:r w:rsidRPr="00F02118">
        <w:rPr>
          <w:rFonts w:ascii="Times New Roman" w:hAnsi="Times New Roman"/>
          <w:sz w:val="28"/>
          <w:szCs w:val="28"/>
        </w:rPr>
        <w:t>.</w:t>
      </w:r>
    </w:p>
    <w:p w:rsidR="00F02118" w:rsidRPr="00F02118" w:rsidRDefault="00F02118" w:rsidP="00F0211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118">
        <w:rPr>
          <w:rFonts w:ascii="Times New Roman" w:hAnsi="Times New Roman"/>
          <w:sz w:val="28"/>
          <w:szCs w:val="28"/>
        </w:rPr>
        <w:t>2.</w:t>
      </w:r>
      <w:r w:rsidRPr="00F02118">
        <w:rPr>
          <w:rFonts w:ascii="Times New Roman" w:hAnsi="Times New Roman"/>
          <w:sz w:val="28"/>
          <w:szCs w:val="28"/>
        </w:rPr>
        <w:tab/>
        <w:t xml:space="preserve">В рамках своей компетенции принимать активное участие в совершенствовании системы регистрации (учета) избирателей, участников </w:t>
      </w:r>
      <w:r w:rsidRPr="00F02118">
        <w:rPr>
          <w:rFonts w:ascii="Times New Roman" w:hAnsi="Times New Roman"/>
          <w:sz w:val="28"/>
          <w:szCs w:val="28"/>
        </w:rPr>
        <w:lastRenderedPageBreak/>
        <w:t>референдума на территории Камышловского городского округа.</w:t>
      </w:r>
    </w:p>
    <w:p w:rsidR="00F02118" w:rsidRPr="00F02118" w:rsidRDefault="00F02118" w:rsidP="00F0211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118">
        <w:rPr>
          <w:rFonts w:ascii="Times New Roman" w:hAnsi="Times New Roman"/>
          <w:sz w:val="28"/>
          <w:szCs w:val="28"/>
        </w:rPr>
        <w:t>3.</w:t>
      </w:r>
      <w:r w:rsidRPr="00F02118">
        <w:rPr>
          <w:rFonts w:ascii="Times New Roman" w:hAnsi="Times New Roman"/>
          <w:sz w:val="28"/>
          <w:szCs w:val="28"/>
        </w:rPr>
        <w:tab/>
        <w:t>Направить настоящее решение администрации Камышловского городского округа, средствам массовой информации.</w:t>
      </w:r>
    </w:p>
    <w:p w:rsidR="00BF045E" w:rsidRDefault="00F02118" w:rsidP="00F0211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2118">
        <w:rPr>
          <w:rFonts w:ascii="Times New Roman" w:hAnsi="Times New Roman"/>
          <w:sz w:val="28"/>
          <w:szCs w:val="28"/>
        </w:rPr>
        <w:t>4.</w:t>
      </w:r>
      <w:r w:rsidRPr="00F02118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председателя Комиссии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118" w:rsidRDefault="00F0211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118" w:rsidRDefault="00F0211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118" w:rsidRPr="004D33E0" w:rsidRDefault="00F0211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1D24E0" w:rsidTr="00A32A06">
        <w:tc>
          <w:tcPr>
            <w:tcW w:w="5495" w:type="dxa"/>
          </w:tcPr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1D24E0" w:rsidTr="00A32A06">
        <w:tc>
          <w:tcPr>
            <w:tcW w:w="5495" w:type="dxa"/>
          </w:tcPr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D24E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Default="00F0211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1D24E0" w:rsidTr="00515713">
        <w:tc>
          <w:tcPr>
            <w:tcW w:w="5812" w:type="dxa"/>
            <w:shd w:val="clear" w:color="auto" w:fill="auto"/>
          </w:tcPr>
          <w:p w:rsidR="00DB7BEB" w:rsidRPr="001D24E0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1D24E0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1D24E0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1D24E0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28.02.2013 г. №  3/</w:t>
            </w:r>
            <w:r w:rsidR="00F02118" w:rsidRPr="001D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118" w:rsidRPr="00F02118" w:rsidRDefault="00F02118" w:rsidP="00F0211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b/>
          <w:sz w:val="28"/>
          <w:szCs w:val="28"/>
          <w:lang w:eastAsia="ru-RU"/>
        </w:rPr>
        <w:t>О работе по регистрации (учету) избирателей, участников референдума на территории Камышловского городского округа</w:t>
      </w:r>
    </w:p>
    <w:p w:rsidR="00F02118" w:rsidRPr="00F02118" w:rsidRDefault="00F02118" w:rsidP="00F0211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F02118" w:rsidRPr="00F02118" w:rsidRDefault="00F02118" w:rsidP="00F02118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F02118" w:rsidRPr="00F02118" w:rsidRDefault="00F02118" w:rsidP="00F021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Работа по регистрации (учету) избирателей, участников референдума на территории Камышловского городского округа организована в соответствии с Федеральным законом от 12.06.2002 года № 67-ФЗ «Об основных гарантиях избирательных прав и права на участие в референдуме граждан Российской Федерации», Положением о Государственной системе регистрации (учета) избирателей, участников референдума в Российской Федерации, утвержденного постановлением Центральной избирательной комиссии Российской Федерации от </w:t>
      </w:r>
      <w:r w:rsidRPr="00F0211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6 ноября </w:t>
      </w:r>
      <w:smartTag w:uri="urn:schemas-microsoft-com:office:smarttags" w:element="metricconverter">
        <w:smartTagPr>
          <w:attr w:name="ProductID" w:val="1997 г"/>
        </w:smartTagPr>
        <w:r w:rsidRPr="00F02118">
          <w:rPr>
            <w:rFonts w:ascii="Times New Roman CYR" w:eastAsia="Times New Roman" w:hAnsi="Times New Roman CYR"/>
            <w:sz w:val="28"/>
            <w:szCs w:val="28"/>
            <w:lang w:eastAsia="ru-RU"/>
          </w:rPr>
          <w:t>1997 г</w:t>
        </w:r>
      </w:smartTag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. N 134/973-II (в ред. Постановлений Центризбиркома РФ от 01.12.1998 N 156/1076-II, от 29.04.2003 N 5/37-4, от 29.12.2005 N 164/1084-4, от 19.11.2008 N 138/1017-5, от 22.12.2010 N 232/1517-5), постановлением Избирательной комиссии Свердловской области от 21.02.2006 года № 14 «Об</w:t>
      </w:r>
      <w:r w:rsidRPr="00F0211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обеспечении</w:t>
      </w:r>
      <w:r w:rsidRPr="00F0211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функционирования</w:t>
      </w:r>
      <w:r w:rsidRPr="00F0211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Государственной</w:t>
      </w:r>
      <w:r w:rsidRPr="00F0211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системы</w:t>
      </w:r>
      <w:r w:rsidRPr="00F0211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регистрации (учета избирателей, участников референдума в Российской Федерации на территории Свердловской области», постановлением главы Камышловского городского округа от 21.03.2011 года № 390 «</w:t>
      </w:r>
      <w:r w:rsidRPr="00F02118">
        <w:rPr>
          <w:rFonts w:ascii="Times New Roman CYR" w:eastAsia="Times New Roman" w:hAnsi="Times New Roman CYR"/>
          <w:iCs/>
          <w:sz w:val="28"/>
          <w:szCs w:val="28"/>
          <w:lang w:eastAsia="ru-RU"/>
        </w:rPr>
        <w:t>Об  обеспечении  функционирования Государственной  системы  регистрации  (учета)  избирателей,  участников  референдума  в  Российской  Федерации  на  территории  Камышловского городского округа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».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В соответствии с установленным порядком и законодательством РФ государственные органы: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1. Камышловский городской суд обеспечивает информирование главы Камышловского городского округа о гражданах, место жительства которых находится на территории Камышловского городского округа: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-    признанных судом недееспособным;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- признанных судом дееспособным, ранее признанных судом недееспособными;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-   осужденных к лишению свободы, для которых приговор вступил в законную силу, в течение 10 дней со дня вступления такого решения в законную силу.</w:t>
      </w:r>
    </w:p>
    <w:p w:rsidR="00F02118" w:rsidRPr="00F02118" w:rsidRDefault="00F02118" w:rsidP="00F02118">
      <w:pPr>
        <w:widowControl w:val="0"/>
        <w:spacing w:after="0" w:line="360" w:lineRule="auto"/>
        <w:ind w:right="-6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2118">
        <w:rPr>
          <w:rFonts w:ascii="Times New Roman" w:eastAsia="Times New Roman" w:hAnsi="Times New Roman"/>
          <w:sz w:val="28"/>
          <w:szCs w:val="28"/>
          <w:lang w:eastAsia="ru-RU"/>
        </w:rPr>
        <w:t>2. Отделение Управления федеральной миграционной службы России по Свердловской области в Камышловском районе   обеспечивает информирование главы Камышловского городского округа о фактах выдачи и замены паспортов граждан Российской Федерации, место жительства которых находится на территории Камышловского городского округа, сдачи паспорта лицами, у которых прекратилось гражданство Российской Федерации, о фактах регистрации и снятия с регистрационного учета по месту жительства (в отношении вынужденных переселенцев – по месту пребывания) граждан  в межвыборный период – ежемесячно до 15 числа; в период выборов – еженедельно по средам.</w:t>
      </w:r>
    </w:p>
    <w:p w:rsidR="00F02118" w:rsidRPr="00F02118" w:rsidRDefault="00F02118" w:rsidP="00F02118">
      <w:pPr>
        <w:widowControl w:val="0"/>
        <w:spacing w:after="0" w:line="360" w:lineRule="auto"/>
        <w:ind w:right="-6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2118">
        <w:rPr>
          <w:rFonts w:ascii="Times New Roman" w:eastAsia="Times New Roman" w:hAnsi="Times New Roman"/>
          <w:sz w:val="28"/>
          <w:szCs w:val="28"/>
          <w:lang w:eastAsia="ru-RU"/>
        </w:rPr>
        <w:t xml:space="preserve">3. Отдел записи актов гражданского состояния г.Камышлова Свердловской области обеспечивает информирование главы Камышловского городского округа о фактах регистрации смерти граждан, в том числе в связи с решением суда об объявлении гражданина умершим, место жительства которых находится на территории Камышловского городского округа, об изменениях актовых записей в связи с установлением личности умершего, смерть которого зарегистрирована как смерть неизвестного лица  в межвыборный период – ежемесячно до 15 числа; в период выборов – еженедельно по средам. 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Отдел военного комиссариата Свердловской области по  городу  Камышлов, Камышловскому и Пышминскому районам обеспечивает информирование главы Камышловского городского округа о гражданах, призванных на военную службу, поступивших в военные учебные заведения, а также уволившихся с военной службы и поставленных на воинский учет, </w:t>
      </w: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место жительства которых находится на территории Камышловского городского округа  в межвыборный период – март, июнь, сентябрь, декабрь до 15 числа; в период выборов – ежемесячно.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5. ФБУ ИЗ-66/4 ГУФСИН России по Свердловской области  обеспечивает информирование главы Камышловского городского округа о совершеннолетних гражданах, поступивших отбывать наказание в виде лишения свободы по приговору суда, и о гражданах, достигших 18-летнего возраста в период отбывания наказания, место жительства которых находилось на территории Камышловского городского округа в межвыборный период – март, июнь, сентябрь, декабрь до 15 числа; в период выборов – ежемесячно.</w:t>
      </w:r>
    </w:p>
    <w:p w:rsidR="00F02118" w:rsidRPr="00F02118" w:rsidRDefault="00F02118" w:rsidP="00F02118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6. Воинская часть № 75485 обеспечивает информирование главы Камышловского городского округа о зарегистрированных избирателях, проживающих в пределах расположения воинской части по состоянию на 1января и 1 июля не позднее 5 января и 5 июля.</w:t>
      </w:r>
    </w:p>
    <w:p w:rsidR="00F02118" w:rsidRPr="00F02118" w:rsidRDefault="00F02118" w:rsidP="00F02118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Ежемесячно администрация Камышловского городского округа направляет необходимую информацию для актуализации сведений о зарегистрированных избирателях в Камышловскую городскую территориальную избирательную комиссию.</w:t>
      </w:r>
    </w:p>
    <w:p w:rsidR="00F02118" w:rsidRPr="00F02118" w:rsidRDefault="00F02118" w:rsidP="00F02118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Сведения о количестве зарегистрированных избирателей по состоянию на 1 января и 1 июля каждого года своевременно передаются в Избирательную комиссию Свердловской области. Численность избирателей на 1 января 2013 года составляет 22522, </w:t>
      </w:r>
      <w:r w:rsidRPr="00F02118">
        <w:rPr>
          <w:rFonts w:ascii="Times New Roman CYR" w:eastAsia="Times New Roman" w:hAnsi="Times New Roman CYR"/>
          <w:color w:val="333333"/>
          <w:sz w:val="28"/>
          <w:szCs w:val="28"/>
          <w:lang w:eastAsia="ru-RU"/>
        </w:rPr>
        <w:t>по сравнению с 1 июля 2012 года отмечается уменьшение избирателей на 95 человек.</w:t>
      </w:r>
    </w:p>
    <w:p w:rsidR="00F02118" w:rsidRPr="00F02118" w:rsidRDefault="00F02118" w:rsidP="00F02118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В период январь – март 2013 года внесены 983 изменения в базу данных фрагмента Регистра избирателей Камышловского городского округа:</w:t>
      </w:r>
    </w:p>
    <w:p w:rsidR="00F02118" w:rsidRPr="00F02118" w:rsidRDefault="00F02118" w:rsidP="00F02118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F02118" w:rsidRPr="00F02118" w:rsidRDefault="00F02118" w:rsidP="00F02118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bookmarkStart w:id="0" w:name="_GoBack"/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Д.А. Калугин,</w:t>
      </w:r>
    </w:p>
    <w:p w:rsidR="00DB7BEB" w:rsidRPr="00DB7BEB" w:rsidRDefault="00F02118" w:rsidP="00F02118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2118">
        <w:rPr>
          <w:rFonts w:ascii="Times New Roman CYR" w:eastAsia="Times New Roman" w:hAnsi="Times New Roman CYR"/>
          <w:sz w:val="28"/>
          <w:szCs w:val="28"/>
          <w:lang w:eastAsia="ru-RU"/>
        </w:rPr>
        <w:t>системный администратор</w:t>
      </w:r>
    </w:p>
    <w:bookmarkEnd w:id="0"/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4E0" w:rsidRDefault="001D24E0">
      <w:pPr>
        <w:spacing w:after="0" w:line="240" w:lineRule="auto"/>
      </w:pPr>
      <w:r>
        <w:separator/>
      </w:r>
    </w:p>
  </w:endnote>
  <w:endnote w:type="continuationSeparator" w:id="0">
    <w:p w:rsidR="001D24E0" w:rsidRDefault="001D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4E0" w:rsidRDefault="001D24E0">
      <w:pPr>
        <w:spacing w:after="0" w:line="240" w:lineRule="auto"/>
      </w:pPr>
      <w:r>
        <w:separator/>
      </w:r>
    </w:p>
  </w:footnote>
  <w:footnote w:type="continuationSeparator" w:id="0">
    <w:p w:rsidR="001D24E0" w:rsidRDefault="001D2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2118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1D24E0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D24E0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02118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0211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02118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2016-05-26T06:16:00Z</dcterms:created>
  <dcterms:modified xsi:type="dcterms:W3CDTF">2016-05-26T06:16:00Z</dcterms:modified>
</cp:coreProperties>
</file>